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4E2E1" w14:textId="77777777" w:rsidR="00FC4888" w:rsidRDefault="00FC4888" w:rsidP="003021FF">
      <w:pPr>
        <w:pStyle w:val="Antrat2"/>
        <w:ind w:left="5103"/>
        <w:jc w:val="right"/>
        <w:rPr>
          <w:rFonts w:asciiTheme="minorHAnsi" w:eastAsia="Calibri" w:hAnsiTheme="minorHAnsi" w:cstheme="minorHAnsi"/>
          <w:color w:val="000000" w:themeColor="text1"/>
          <w:sz w:val="21"/>
          <w:szCs w:val="21"/>
        </w:rPr>
      </w:pPr>
      <w:r w:rsidRPr="00FC4888">
        <w:rPr>
          <w:rFonts w:asciiTheme="minorHAnsi" w:eastAsia="Calibri" w:hAnsiTheme="minorHAnsi" w:cstheme="minorHAnsi"/>
          <w:color w:val="000000" w:themeColor="text1"/>
          <w:sz w:val="21"/>
          <w:szCs w:val="21"/>
        </w:rPr>
        <w:t>Pirkimo sąlygų 3 priedas „Tiekėjų pašalinimo pagrindai“</w:t>
      </w:r>
    </w:p>
    <w:p w14:paraId="4D92BC20" w14:textId="77777777" w:rsidR="003021FF" w:rsidRDefault="003021FF" w:rsidP="003021FF">
      <w:pPr>
        <w:spacing w:line="240" w:lineRule="auto"/>
        <w:jc w:val="center"/>
        <w:rPr>
          <w:rFonts w:cstheme="minorHAnsi"/>
          <w:b/>
          <w:sz w:val="24"/>
          <w:szCs w:val="24"/>
        </w:rPr>
      </w:pPr>
    </w:p>
    <w:p w14:paraId="734F0374" w14:textId="41B16594" w:rsidR="003021FF" w:rsidRPr="00E83B1D" w:rsidRDefault="003021FF" w:rsidP="003021FF">
      <w:pPr>
        <w:spacing w:line="240" w:lineRule="auto"/>
        <w:jc w:val="center"/>
        <w:rPr>
          <w:rFonts w:cstheme="minorHAnsi"/>
          <w:color w:val="7030A0"/>
        </w:rPr>
      </w:pPr>
      <w:r w:rsidRPr="00E83B1D">
        <w:rPr>
          <w:rFonts w:cstheme="minorHAnsi"/>
          <w:b/>
          <w:sz w:val="24"/>
          <w:szCs w:val="24"/>
        </w:rPr>
        <w:t>TIEKĖJŲ PAŠALINIMO PAGRINDAI</w:t>
      </w:r>
    </w:p>
    <w:p w14:paraId="020E4D4E" w14:textId="0F86E468"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3021FF">
        <w:rPr>
          <w:rFonts w:ascii="Verdana" w:hAnsi="Verdana"/>
          <w:color w:val="000000" w:themeColor="text1"/>
          <w:sz w:val="22"/>
          <w:szCs w:val="22"/>
        </w:rPr>
        <w:t xml:space="preserve">pasiūlymu </w:t>
      </w:r>
      <w:r w:rsidRPr="00DA74D6">
        <w:rPr>
          <w:rFonts w:ascii="Verdana" w:hAnsi="Verdana"/>
          <w:sz w:val="22"/>
          <w:szCs w:val="22"/>
        </w:rPr>
        <w:t xml:space="preserve">teikiamas tik EBVPD. Perkančioji organizacija su </w:t>
      </w:r>
      <w:r w:rsidRPr="003021FF">
        <w:rPr>
          <w:rFonts w:ascii="Verdana" w:hAnsi="Verdana"/>
          <w:color w:val="000000" w:themeColor="text1"/>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44F52679"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08D651" w14:textId="2820785E" w:rsidR="00760CAC" w:rsidRPr="004E669F" w:rsidRDefault="00760CAC" w:rsidP="00760CAC">
      <w:pPr>
        <w:pStyle w:val="Betarp"/>
        <w:ind w:firstLine="851"/>
        <w:jc w:val="both"/>
        <w:rPr>
          <w:rFonts w:ascii="Verdana" w:hAnsi="Verdana" w:cs="Times New Roman"/>
          <w:sz w:val="22"/>
          <w:szCs w:val="22"/>
        </w:rPr>
      </w:pPr>
      <w:r w:rsidRPr="004E669F">
        <w:rPr>
          <w:rFonts w:ascii="Verdana" w:hAnsi="Verdana"/>
          <w:sz w:val="22"/>
          <w:szCs w:val="22"/>
        </w:rPr>
        <w:t xml:space="preserve">6¹. Nuo </w:t>
      </w:r>
      <w:r w:rsidRPr="004E669F">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lastRenderedPageBreak/>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60981" w:rsidRDefault="00805F54" w:rsidP="39658640">
            <w:pPr>
              <w:pStyle w:val="Betarp"/>
              <w:jc w:val="both"/>
              <w:rPr>
                <w:rFonts w:ascii="Verdana" w:hAnsi="Verdana"/>
                <w:b/>
                <w:bCs/>
                <w:color w:val="000000" w:themeColor="text1"/>
                <w:sz w:val="22"/>
                <w:szCs w:val="22"/>
                <w:lang w:eastAsia="en-US"/>
              </w:rPr>
            </w:pPr>
            <w:r w:rsidRPr="00A60981">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2) kyšininkavimą, prekybą poveikiu, papirkimą;</w:t>
            </w:r>
          </w:p>
          <w:p w14:paraId="20E81134"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A60981">
              <w:rPr>
                <w:rFonts w:ascii="Verdana" w:hAnsi="Verdana" w:cstheme="minorHAnsi"/>
                <w:bCs/>
                <w:color w:val="000000" w:themeColor="text1"/>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4) nusikalstamą bankrotą;</w:t>
            </w:r>
          </w:p>
          <w:p w14:paraId="571CBA25"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6) nusikalstamu būdu gauto turto legalizavimą;</w:t>
            </w:r>
          </w:p>
          <w:p w14:paraId="0F4ACF50"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7) prekybą žmonėmis, vaiko pirkimą arba pardavimą;</w:t>
            </w:r>
          </w:p>
          <w:p w14:paraId="43FFF2E6"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3ACAB6DD" w14:textId="06F2BF16" w:rsidR="00805F54" w:rsidRPr="00A60981" w:rsidRDefault="00805F54" w:rsidP="00290CC0">
            <w:pPr>
              <w:pStyle w:val="Betarp"/>
              <w:jc w:val="both"/>
              <w:rPr>
                <w:rFonts w:ascii="Verdana" w:hAnsi="Verdana" w:cstheme="minorHAnsi"/>
                <w:bCs/>
                <w:color w:val="000000" w:themeColor="text1"/>
                <w:sz w:val="22"/>
                <w:szCs w:val="22"/>
                <w:lang w:eastAsia="en-US"/>
              </w:rPr>
            </w:pPr>
            <w:r w:rsidRPr="00A60981">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A60981" w:rsidRDefault="00E2565D" w:rsidP="00E2565D">
            <w:pPr>
              <w:pStyle w:val="Betarp"/>
              <w:jc w:val="both"/>
              <w:rPr>
                <w:rFonts w:ascii="Verdana" w:hAnsi="Verdana"/>
                <w:color w:val="000000" w:themeColor="text1"/>
                <w:sz w:val="22"/>
                <w:szCs w:val="22"/>
                <w:lang w:eastAsia="en-US"/>
              </w:rPr>
            </w:pPr>
            <w:r w:rsidRPr="00A60981">
              <w:rPr>
                <w:rFonts w:ascii="Verdana" w:hAnsi="Verdana"/>
                <w:color w:val="000000" w:themeColor="text1"/>
                <w:sz w:val="22"/>
                <w:szCs w:val="22"/>
                <w:lang w:eastAsia="en-US"/>
              </w:rPr>
              <w:t xml:space="preserve">2) tiekėjo, kuris yra juridinis asmuo, kita organizacija ar jos </w:t>
            </w:r>
            <w:r w:rsidRPr="00A60981">
              <w:rPr>
                <w:rFonts w:ascii="Verdana" w:hAnsi="Verdana"/>
                <w:b/>
                <w:bCs/>
                <w:color w:val="000000" w:themeColor="text1"/>
                <w:sz w:val="22"/>
                <w:szCs w:val="22"/>
                <w:lang w:eastAsia="en-US"/>
              </w:rPr>
              <w:t>struktūrinis</w:t>
            </w:r>
            <w:r w:rsidRPr="00A60981">
              <w:rPr>
                <w:rFonts w:ascii="Verdana" w:hAnsi="Verdana"/>
                <w:color w:val="000000" w:themeColor="text1"/>
                <w:sz w:val="22"/>
                <w:szCs w:val="22"/>
                <w:lang w:eastAsia="en-US"/>
              </w:rPr>
              <w:t xml:space="preserve"> padalinys, vadovo ar asmens (asmenų), turinčio (turinčių) teisę surašyti ir pasirašyti tiekėjo </w:t>
            </w:r>
            <w:r w:rsidRPr="00A60981">
              <w:rPr>
                <w:rFonts w:ascii="Verdana" w:hAnsi="Verdana"/>
                <w:color w:val="000000" w:themeColor="text1"/>
                <w:sz w:val="22"/>
                <w:szCs w:val="22"/>
                <w:lang w:eastAsia="en-US"/>
              </w:rPr>
              <w:lastRenderedPageBreak/>
              <w:t>finansinės apskaitos dokumentus, per pastaruosius 5 metus buvo priimtas ir įsiteisėjęs apkaltinamasis teismo nuosprendis ir šis asmuo turi neišnykusį ar nepanaikintą teistumą;</w:t>
            </w:r>
          </w:p>
          <w:p w14:paraId="680A8795" w14:textId="7AAEE01D" w:rsidR="00E2565D" w:rsidRPr="00A60981" w:rsidRDefault="00E2565D" w:rsidP="00AD02FA">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 xml:space="preserve">3) tiekėjo, kuris yra juridinis asmuo, kita organizacija ar jos </w:t>
            </w:r>
            <w:r w:rsidRPr="00A60981">
              <w:rPr>
                <w:rFonts w:ascii="Verdana" w:hAnsi="Verdana" w:cstheme="minorHAnsi"/>
                <w:b/>
                <w:color w:val="000000" w:themeColor="text1"/>
                <w:sz w:val="22"/>
                <w:szCs w:val="22"/>
                <w:lang w:eastAsia="en-US"/>
              </w:rPr>
              <w:t>struktūrinis</w:t>
            </w:r>
            <w:r w:rsidRPr="00A6098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542C6A" w:rsidRPr="00DA74D6">
              <w:rPr>
                <w:rFonts w:ascii="Verdana" w:eastAsia="Times New Roman" w:hAnsi="Verdana"/>
                <w:i/>
                <w:iCs/>
                <w:sz w:val="22"/>
                <w:szCs w:val="22"/>
              </w:rPr>
              <w:lastRenderedPageBreak/>
              <w:t>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31420B">
            <w:pPr>
              <w:pStyle w:val="Betarp"/>
              <w:jc w:val="both"/>
              <w:rPr>
                <w:rFonts w:ascii="Verdana" w:hAnsi="Verdana" w:cstheme="minorHAnsi"/>
                <w:b/>
                <w:bCs/>
                <w:sz w:val="22"/>
                <w:szCs w:val="22"/>
              </w:rPr>
            </w:pPr>
          </w:p>
        </w:tc>
      </w:tr>
      <w:tr w:rsidR="00F5659C" w:rsidRPr="00F5659C" w14:paraId="0F742419"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659C"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659C" w:rsidRDefault="00152C24" w:rsidP="39658640">
            <w:pPr>
              <w:pStyle w:val="Betarp"/>
              <w:jc w:val="both"/>
              <w:rPr>
                <w:rFonts w:ascii="Verdana" w:hAnsi="Verdana"/>
                <w:color w:val="000000" w:themeColor="text1"/>
                <w:sz w:val="22"/>
                <w:szCs w:val="22"/>
                <w:lang w:eastAsia="en-US"/>
              </w:rPr>
            </w:pPr>
            <w:r w:rsidRPr="00F5659C">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659C" w:rsidRDefault="005119B8" w:rsidP="005119B8">
            <w:pPr>
              <w:pStyle w:val="Betarp"/>
              <w:jc w:val="both"/>
              <w:rPr>
                <w:rFonts w:ascii="Verdana" w:eastAsia="Yu Mincho" w:hAnsi="Verdana" w:cs="Arial"/>
                <w:b/>
                <w:bCs/>
                <w:color w:val="000000" w:themeColor="text1"/>
                <w:sz w:val="22"/>
                <w:szCs w:val="22"/>
                <w:lang w:eastAsia="en-US"/>
              </w:rPr>
            </w:pPr>
            <w:r w:rsidRPr="00F5659C">
              <w:rPr>
                <w:rFonts w:ascii="Verdana" w:eastAsia="Yu Mincho" w:hAnsi="Verdana" w:cs="Arial"/>
                <w:b/>
                <w:bCs/>
                <w:color w:val="000000" w:themeColor="text1"/>
                <w:sz w:val="22"/>
                <w:szCs w:val="22"/>
                <w:lang w:eastAsia="en-US"/>
              </w:rPr>
              <w:t>VPĮ 46 straipsnio 2</w:t>
            </w:r>
            <w:r w:rsidR="0059239D" w:rsidRPr="00F5659C">
              <w:rPr>
                <w:rFonts w:ascii="Verdana" w:eastAsia="Yu Mincho" w:hAnsi="Verdana" w:cs="Arial"/>
                <w:b/>
                <w:bCs/>
                <w:color w:val="000000" w:themeColor="text1"/>
                <w:sz w:val="22"/>
                <w:szCs w:val="22"/>
                <w:lang w:eastAsia="en-US"/>
              </w:rPr>
              <w:t>¹</w:t>
            </w:r>
            <w:r w:rsidRPr="00F5659C">
              <w:rPr>
                <w:rFonts w:ascii="Verdana" w:eastAsia="Yu Mincho" w:hAnsi="Verdana" w:cs="Arial"/>
                <w:b/>
                <w:bCs/>
                <w:color w:val="000000" w:themeColor="text1"/>
                <w:sz w:val="22"/>
                <w:szCs w:val="22"/>
                <w:lang w:eastAsia="en-US"/>
              </w:rPr>
              <w:t xml:space="preserve"> dalis</w:t>
            </w:r>
          </w:p>
          <w:p w14:paraId="4096EEC5" w14:textId="77777777" w:rsidR="0063344C" w:rsidRPr="00F5659C"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F5659C" w:rsidRDefault="00D15862" w:rsidP="008D5E3C">
            <w:pPr>
              <w:pStyle w:val="Betarp"/>
              <w:jc w:val="both"/>
              <w:rPr>
                <w:rFonts w:ascii="Verdana" w:eastAsia="Yu Mincho" w:hAnsi="Verdana" w:cs="Arial"/>
                <w:b/>
                <w:bCs/>
                <w:color w:val="000000" w:themeColor="text1"/>
                <w:sz w:val="22"/>
                <w:szCs w:val="22"/>
              </w:rPr>
            </w:pPr>
            <w:r w:rsidRPr="00F5659C">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5659C" w:rsidRDefault="00082B63" w:rsidP="00082B63">
            <w:pPr>
              <w:pStyle w:val="Betarp"/>
              <w:jc w:val="both"/>
              <w:rPr>
                <w:rFonts w:ascii="Verdana" w:hAnsi="Verdana"/>
                <w:color w:val="000000" w:themeColor="text1"/>
                <w:sz w:val="22"/>
                <w:szCs w:val="22"/>
                <w:lang w:eastAsia="en-US"/>
              </w:rPr>
            </w:pPr>
            <w:r w:rsidRPr="00F5659C">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F5659C" w:rsidRDefault="0063344C" w:rsidP="00290CC0">
            <w:pPr>
              <w:pStyle w:val="Betarp"/>
              <w:jc w:val="both"/>
              <w:rPr>
                <w:rFonts w:ascii="Verdana" w:hAnsi="Verdana"/>
                <w:color w:val="000000" w:themeColor="text1"/>
                <w:sz w:val="22"/>
                <w:szCs w:val="22"/>
              </w:rPr>
            </w:pPr>
          </w:p>
        </w:tc>
      </w:tr>
      <w:tr w:rsidR="00805F54" w:rsidRPr="00DA74D6" w14:paraId="3C74361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w:t>
            </w:r>
            <w:r w:rsidRPr="00DA74D6">
              <w:rPr>
                <w:rFonts w:ascii="Verdana" w:hAnsi="Verdana" w:cstheme="minorHAnsi"/>
                <w:bCs/>
                <w:sz w:val="22"/>
                <w:szCs w:val="22"/>
                <w:lang w:eastAsia="en-US"/>
              </w:rPr>
              <w:lastRenderedPageBreak/>
              <w:t>nuosprendis ir šis asmuo turi neišnykusį ar nepanaikintą teistumą;</w:t>
            </w:r>
          </w:p>
          <w:p w14:paraId="6F58C128" w14:textId="2795E1B5" w:rsidR="00805F54" w:rsidRPr="00F86290" w:rsidRDefault="00EB5041" w:rsidP="00C04025">
            <w:pPr>
              <w:pStyle w:val="Betarp"/>
              <w:jc w:val="both"/>
              <w:rPr>
                <w:rFonts w:ascii="Verdana" w:hAnsi="Verdana" w:cstheme="minorHAnsi"/>
                <w:b/>
                <w:bCs/>
                <w:color w:val="000000" w:themeColor="text1"/>
                <w:sz w:val="22"/>
                <w:szCs w:val="22"/>
                <w:lang w:eastAsia="en-US"/>
              </w:rPr>
            </w:pPr>
            <w:r w:rsidRPr="00F86290">
              <w:rPr>
                <w:rFonts w:ascii="Verdana" w:hAnsi="Verdana" w:cstheme="minorHAnsi"/>
                <w:bCs/>
                <w:color w:val="000000" w:themeColor="text1"/>
                <w:sz w:val="22"/>
                <w:szCs w:val="22"/>
                <w:lang w:eastAsia="en-US"/>
              </w:rPr>
              <w:t>2</w:t>
            </w:r>
            <w:r w:rsidR="00C04025" w:rsidRPr="00F86290">
              <w:rPr>
                <w:rFonts w:ascii="Verdana" w:hAnsi="Verdana" w:cstheme="minorHAnsi"/>
                <w:bCs/>
                <w:color w:val="000000" w:themeColor="text1"/>
                <w:sz w:val="22"/>
                <w:szCs w:val="22"/>
                <w:lang w:eastAsia="en-US"/>
              </w:rPr>
              <w:t xml:space="preserve">) tiekėjo, kuris yra juridinis asmuo, kita organizacija ar jos </w:t>
            </w:r>
            <w:r w:rsidR="00C04025" w:rsidRPr="00F86290">
              <w:rPr>
                <w:rFonts w:ascii="Verdana" w:hAnsi="Verdana" w:cstheme="minorHAnsi"/>
                <w:b/>
                <w:color w:val="000000" w:themeColor="text1"/>
                <w:sz w:val="22"/>
                <w:szCs w:val="22"/>
                <w:lang w:eastAsia="en-US"/>
              </w:rPr>
              <w:t>struktūrinis</w:t>
            </w:r>
            <w:r w:rsidR="00C04025" w:rsidRPr="00F86290">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A74D6">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F86290">
              <w:rPr>
                <w:rFonts w:ascii="Verdana" w:hAnsi="Verdana"/>
                <w:color w:val="000000" w:themeColor="text1"/>
                <w:sz w:val="22"/>
                <w:szCs w:val="22"/>
              </w:rPr>
              <w:t>120 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F86290">
              <w:rPr>
                <w:rFonts w:ascii="Verdana" w:hAnsi="Verdana"/>
                <w:color w:val="000000" w:themeColor="text1"/>
                <w:sz w:val="22"/>
                <w:szCs w:val="22"/>
              </w:rPr>
              <w:t>120 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542C6A" w:rsidRPr="00DA74D6">
              <w:rPr>
                <w:rFonts w:ascii="Verdana" w:eastAsia="Times New Roman" w:hAnsi="Verdana"/>
                <w:i/>
                <w:iCs/>
                <w:sz w:val="22"/>
                <w:szCs w:val="22"/>
              </w:rPr>
              <w:lastRenderedPageBreak/>
              <w:t>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362FB83"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0031420B">
            <w:pPr>
              <w:pStyle w:val="Betarp"/>
              <w:jc w:val="both"/>
              <w:rPr>
                <w:rFonts w:ascii="Verdana" w:hAnsi="Verdana"/>
                <w:b/>
                <w:bCs/>
                <w:sz w:val="22"/>
                <w:szCs w:val="22"/>
              </w:rPr>
            </w:pPr>
          </w:p>
        </w:tc>
      </w:tr>
      <w:bookmarkEnd w:id="0"/>
      <w:tr w:rsidR="00805F54" w:rsidRPr="00DA74D6" w14:paraId="69372B4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 xml:space="preserve">ar perkančiosios </w:t>
            </w:r>
            <w:r w:rsidRPr="00DA74D6">
              <w:rPr>
                <w:rFonts w:ascii="Verdana" w:hAnsi="Verdana"/>
                <w:sz w:val="22"/>
                <w:szCs w:val="22"/>
              </w:rPr>
              <w:lastRenderedPageBreak/>
              <w:t>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w:t>
            </w:r>
            <w:r w:rsidRPr="00DA74D6">
              <w:rPr>
                <w:rFonts w:ascii="Verdana" w:hAnsi="Verdana"/>
                <w:sz w:val="22"/>
                <w:szCs w:val="22"/>
              </w:rPr>
              <w:lastRenderedPageBreak/>
              <w:t xml:space="preserve">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lastRenderedPageBreak/>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FC4888">
      <w:footerReference w:type="default" r:id="rId20"/>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8568A" w14:textId="77777777" w:rsidR="00590EB2" w:rsidRDefault="00590EB2" w:rsidP="00B97C4F">
      <w:pPr>
        <w:spacing w:after="0" w:line="240" w:lineRule="auto"/>
      </w:pPr>
      <w:r>
        <w:separator/>
      </w:r>
    </w:p>
  </w:endnote>
  <w:endnote w:type="continuationSeparator" w:id="0">
    <w:p w14:paraId="0F19F127" w14:textId="77777777" w:rsidR="00590EB2" w:rsidRDefault="00590EB2" w:rsidP="00B97C4F">
      <w:pPr>
        <w:spacing w:after="0" w:line="240" w:lineRule="auto"/>
      </w:pPr>
      <w:r>
        <w:continuationSeparator/>
      </w:r>
    </w:p>
  </w:endnote>
  <w:endnote w:type="continuationNotice" w:id="1">
    <w:p w14:paraId="0572C53A" w14:textId="77777777" w:rsidR="00590EB2" w:rsidRDefault="00590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BA6E" w14:textId="77777777" w:rsidR="00590EB2" w:rsidRDefault="00590EB2" w:rsidP="00B97C4F">
      <w:pPr>
        <w:spacing w:after="0" w:line="240" w:lineRule="auto"/>
      </w:pPr>
      <w:r>
        <w:separator/>
      </w:r>
    </w:p>
  </w:footnote>
  <w:footnote w:type="continuationSeparator" w:id="0">
    <w:p w14:paraId="5DB30434" w14:textId="77777777" w:rsidR="00590EB2" w:rsidRDefault="00590EB2" w:rsidP="00B97C4F">
      <w:pPr>
        <w:spacing w:after="0" w:line="240" w:lineRule="auto"/>
      </w:pPr>
      <w:r>
        <w:continuationSeparator/>
      </w:r>
    </w:p>
  </w:footnote>
  <w:footnote w:type="continuationNotice" w:id="1">
    <w:p w14:paraId="3906F52B" w14:textId="77777777" w:rsidR="00590EB2" w:rsidRDefault="00590EB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C28"/>
    <w:rsid w:val="00012F8C"/>
    <w:rsid w:val="0002176D"/>
    <w:rsid w:val="00024955"/>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7288"/>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21FF"/>
    <w:rsid w:val="003042EA"/>
    <w:rsid w:val="003043D1"/>
    <w:rsid w:val="0031420B"/>
    <w:rsid w:val="0032118F"/>
    <w:rsid w:val="0033760A"/>
    <w:rsid w:val="00370F56"/>
    <w:rsid w:val="00372F8B"/>
    <w:rsid w:val="00375DF9"/>
    <w:rsid w:val="003761E8"/>
    <w:rsid w:val="003906EE"/>
    <w:rsid w:val="003A5475"/>
    <w:rsid w:val="003A5D81"/>
    <w:rsid w:val="003B1FAB"/>
    <w:rsid w:val="003E6AD0"/>
    <w:rsid w:val="003F6597"/>
    <w:rsid w:val="003F7315"/>
    <w:rsid w:val="00404BCE"/>
    <w:rsid w:val="004177FF"/>
    <w:rsid w:val="00417AD8"/>
    <w:rsid w:val="00421330"/>
    <w:rsid w:val="00422351"/>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E669F"/>
    <w:rsid w:val="004E719C"/>
    <w:rsid w:val="004F1BA7"/>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5291"/>
    <w:rsid w:val="00571713"/>
    <w:rsid w:val="00573EFC"/>
    <w:rsid w:val="00574306"/>
    <w:rsid w:val="00575CCD"/>
    <w:rsid w:val="005817D3"/>
    <w:rsid w:val="005859BE"/>
    <w:rsid w:val="00590EB2"/>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B3800"/>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46BB8"/>
    <w:rsid w:val="00760CAC"/>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085D"/>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62EC"/>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29F2"/>
    <w:rsid w:val="00906B94"/>
    <w:rsid w:val="00920C96"/>
    <w:rsid w:val="00920E05"/>
    <w:rsid w:val="0093387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0981"/>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3C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7E1D"/>
    <w:rsid w:val="00DE7D32"/>
    <w:rsid w:val="00E03202"/>
    <w:rsid w:val="00E052A8"/>
    <w:rsid w:val="00E05CC7"/>
    <w:rsid w:val="00E05F35"/>
    <w:rsid w:val="00E2565D"/>
    <w:rsid w:val="00E25FF1"/>
    <w:rsid w:val="00E3081F"/>
    <w:rsid w:val="00E42909"/>
    <w:rsid w:val="00E42972"/>
    <w:rsid w:val="00E42E44"/>
    <w:rsid w:val="00E55A5B"/>
    <w:rsid w:val="00E56E70"/>
    <w:rsid w:val="00E95848"/>
    <w:rsid w:val="00EA1EC1"/>
    <w:rsid w:val="00EA346F"/>
    <w:rsid w:val="00EA4F0D"/>
    <w:rsid w:val="00EB5041"/>
    <w:rsid w:val="00EB56B1"/>
    <w:rsid w:val="00EC0993"/>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5659C"/>
    <w:rsid w:val="00F66ED8"/>
    <w:rsid w:val="00F75815"/>
    <w:rsid w:val="00F7793B"/>
    <w:rsid w:val="00F77D76"/>
    <w:rsid w:val="00F85D9F"/>
    <w:rsid w:val="00F86290"/>
    <w:rsid w:val="00F8752B"/>
    <w:rsid w:val="00FA3A3E"/>
    <w:rsid w:val="00FB1CCA"/>
    <w:rsid w:val="00FB4DE7"/>
    <w:rsid w:val="00FC1945"/>
    <w:rsid w:val="00FC4888"/>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C488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C4888"/>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2960</Words>
  <Characters>19745</Characters>
  <Application>Microsoft Office Word</Application>
  <DocSecurity>0</DocSecurity>
  <Lines>987</Lines>
  <Paragraphs>391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Šmulkštytė</cp:lastModifiedBy>
  <cp:revision>13</cp:revision>
  <cp:lastPrinted>2026-03-17T08:20:00Z</cp:lastPrinted>
  <dcterms:created xsi:type="dcterms:W3CDTF">2026-02-16T10:25:00Z</dcterms:created>
  <dcterms:modified xsi:type="dcterms:W3CDTF">2026-04-08T11:03:00Z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